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3" w:rsidRPr="00ED4173" w:rsidRDefault="00ED4173" w:rsidP="00ED4173">
      <w:pPr>
        <w:shd w:val="clear" w:color="auto" w:fill="FFFFFF"/>
        <w:spacing w:after="192" w:line="240" w:lineRule="auto"/>
        <w:ind w:left="660"/>
        <w:outlineLvl w:val="0"/>
        <w:rPr>
          <w:rFonts w:ascii="Arial" w:eastAsia="Times New Roman" w:hAnsi="Arial" w:cs="Arial"/>
          <w:b/>
          <w:bCs/>
          <w:caps/>
          <w:color w:val="006FB8"/>
          <w:kern w:val="36"/>
          <w:sz w:val="45"/>
          <w:szCs w:val="45"/>
          <w:lang w:eastAsia="ru-RU"/>
        </w:rPr>
      </w:pPr>
      <w:r w:rsidRPr="00ED4173">
        <w:rPr>
          <w:rFonts w:ascii="Arial" w:eastAsia="Times New Roman" w:hAnsi="Arial" w:cs="Arial"/>
          <w:b/>
          <w:bCs/>
          <w:caps/>
          <w:color w:val="006FB8"/>
          <w:kern w:val="36"/>
          <w:sz w:val="45"/>
          <w:szCs w:val="45"/>
          <w:lang w:eastAsia="ru-RU"/>
        </w:rPr>
        <w:t>ЗАКОНОПРОЕКТ О «ГАРАЖНОЙ АМНИСТИИ» ВНЕСЕН В ПРАВИТЕЛЬСТВО РОССИИ</w:t>
      </w:r>
    </w:p>
    <w:p w:rsidR="00ED4173" w:rsidRPr="00ED4173" w:rsidRDefault="00ED4173" w:rsidP="00ED41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ED4173"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  <w:t>Поделиться:    </w:t>
      </w:r>
    </w:p>
    <w:p w:rsidR="00ED4173" w:rsidRPr="00ED4173" w:rsidRDefault="00ED4173" w:rsidP="00ED4173">
      <w:pPr>
        <w:shd w:val="clear" w:color="auto" w:fill="006FB8"/>
        <w:spacing w:after="0" w:line="240" w:lineRule="auto"/>
        <w:rPr>
          <w:rFonts w:ascii="Calibri" w:eastAsia="Times New Roman" w:hAnsi="Calibri" w:cs="Times New Roman"/>
          <w:color w:val="FFFFFF"/>
          <w:sz w:val="24"/>
          <w:szCs w:val="24"/>
          <w:lang w:eastAsia="ru-RU"/>
        </w:rPr>
      </w:pPr>
      <w:r w:rsidRPr="00ED4173">
        <w:rPr>
          <w:rFonts w:ascii="Calibri" w:eastAsia="Times New Roman" w:hAnsi="Calibri" w:cs="Times New Roman"/>
          <w:color w:val="FFFFFF"/>
          <w:sz w:val="24"/>
          <w:szCs w:val="24"/>
          <w:lang w:eastAsia="ru-RU"/>
        </w:rPr>
        <w:t>13.02.2020</w:t>
      </w:r>
    </w:p>
    <w:p w:rsidR="00ED4173" w:rsidRPr="00ED4173" w:rsidRDefault="00ED4173" w:rsidP="00ED4173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 Правительство Российской Федерации внесен проект федерального закона «О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участки, на которых они расположены».</w:t>
      </w:r>
    </w:p>
    <w:p w:rsidR="00ED4173" w:rsidRPr="00ED4173" w:rsidRDefault="00ED4173" w:rsidP="00ED4173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Документ разрабатывался Минэкономразвития России совместно с </w:t>
      </w:r>
      <w:proofErr w:type="spellStart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Росреестром</w:t>
      </w:r>
      <w:proofErr w:type="spellEnd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в течение двух лет. При подготовке законопроекта велась работа с органами власти в субъектах Российской Федерации и органами местного самоуправления.</w:t>
      </w:r>
    </w:p>
    <w:p w:rsidR="00ED4173" w:rsidRPr="00ED4173" w:rsidRDefault="00ED4173" w:rsidP="00ED4173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Согласно сведениям Единого государственного реестра недвижимости, незарегистрированными являются более чем 3,5 </w:t>
      </w:r>
      <w:proofErr w:type="spellStart"/>
      <w:proofErr w:type="gramStart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гаражей по всей стране. Из-за отсутствия правоустанавливающих документов граждане годами не могли оформить объекты, а сами постройки из-за отсутствия в законе определения «гараж» не учитывались, поэтому количество фактически существующих, но не оформленных в установленном порядке объектов значительно выше.</w:t>
      </w:r>
    </w:p>
    <w:p w:rsidR="00ED4173" w:rsidRPr="00ED4173" w:rsidRDefault="00ED4173" w:rsidP="00ED4173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Ранее глава </w:t>
      </w:r>
      <w:proofErr w:type="spellStart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ныне заместитель Председателя Правительства Российской Федерации Виктория </w:t>
      </w:r>
      <w:proofErr w:type="spellStart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Абрамченко</w:t>
      </w:r>
      <w:proofErr w:type="spellEnd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сравнивала предлагаемые меры с «дачной амнистией», которая существенно упростила порядок оформления собственности для граждан. По ее мнению, «гаражная амнистия» облегчит жизнь более 4,5 </w:t>
      </w:r>
      <w:proofErr w:type="spellStart"/>
      <w:proofErr w:type="gramStart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автовладельцам</w:t>
      </w:r>
      <w:proofErr w:type="spellEnd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:rsidR="00ED4173" w:rsidRPr="00ED4173" w:rsidRDefault="00ED4173" w:rsidP="00ED4173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Минэкономразвития России предложило особый механизм оформления прав граждан на земельные участки, находящиеся в государственной или муниципальной собственности, на которых размещены гаражи, построенные до введения в действие Градостроительного кодекса Российской Федерации, или принадлежащие гражданам </w:t>
      </w:r>
      <w:proofErr w:type="spellStart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машино-места</w:t>
      </w:r>
      <w:proofErr w:type="spellEnd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 расположенные в коллективном гараже.</w:t>
      </w:r>
    </w:p>
    <w:p w:rsidR="00ED4173" w:rsidRPr="00ED4173" w:rsidRDefault="00ED4173" w:rsidP="00ED4173"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Законопроектом устанавливается перечень документов, подтверждающих владение гражданином таким объектом гаражного назначения: например, длительное добросовестное использование, выплата пая в гаражном кооперативе, ранее полученное решение о распределении гаража, документы, подтверждающие оплату различных платежей при эксплуатации, ранее полученные документы технической инвентаризации и другое.</w:t>
      </w:r>
      <w:proofErr w:type="gramEnd"/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Кроме того, субъекты Российской Федерации наделяются полномочиями по установлению дополнительного перечня документов, которые позволят гражданам приобрести право на землю под гаражом.</w:t>
      </w:r>
    </w:p>
    <w:p w:rsidR="00ED4173" w:rsidRPr="00ED4173" w:rsidRDefault="00ED4173" w:rsidP="00ED4173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D417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Согласно законопроекту, вступление в силу нового порядка ожидается в 2021 году.</w:t>
      </w:r>
    </w:p>
    <w:p w:rsidR="00AC72CE" w:rsidRDefault="00AC72CE"/>
    <w:sectPr w:rsidR="00AC72CE" w:rsidSect="00AC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173"/>
    <w:rsid w:val="00AC72CE"/>
    <w:rsid w:val="00ED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CE"/>
  </w:style>
  <w:style w:type="paragraph" w:styleId="1">
    <w:name w:val="heading 1"/>
    <w:basedOn w:val="a"/>
    <w:link w:val="10"/>
    <w:uiPriority w:val="9"/>
    <w:qFormat/>
    <w:rsid w:val="00ED4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134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1623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2</cp:revision>
  <dcterms:created xsi:type="dcterms:W3CDTF">2020-03-23T13:38:00Z</dcterms:created>
  <dcterms:modified xsi:type="dcterms:W3CDTF">2020-03-23T13:39:00Z</dcterms:modified>
</cp:coreProperties>
</file>